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75B3" w:rsidRPr="004B75B3" w:rsidRDefault="004B75B3" w:rsidP="004B75B3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r w:rsidRPr="004B75B3">
        <w:rPr>
          <w:rFonts w:ascii="Times New Roman" w:eastAsia="Times New Roman" w:hAnsi="Times New Roman" w:cs="Times New Roman"/>
          <w:sz w:val="24"/>
          <w:szCs w:val="24"/>
          <w:lang w:eastAsia="pt-BR"/>
        </w:rPr>
        <w:pict/>
      </w:r>
      <w:bookmarkStart w:id="0" w:name="INÍCIO"/>
      <w:bookmarkEnd w:id="0"/>
      <w:r w:rsidRPr="004B75B3">
        <w:rPr>
          <w:noProof/>
        </w:rPr>
        <w:drawing>
          <wp:inline distT="0" distB="0" distL="0" distR="0">
            <wp:extent cx="8258810" cy="251460"/>
            <wp:effectExtent l="0" t="0" r="8890" b="0"/>
            <wp:docPr id="5" name="Imagem 5" descr="C:\Users\SCHURING &amp; SCHURING\AppData\Local\Microsoft\Windows\Temporary Internet Files\Content.MSO\FF12E55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CHURING &amp; SCHURING\AppData\Local\Microsoft\Windows\Temporary Internet Files\Content.MSO\FF12E552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81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5B3" w:rsidRPr="004B75B3" w:rsidRDefault="004B75B3" w:rsidP="004B75B3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6"/>
          <w:szCs w:val="46"/>
          <w:lang w:eastAsia="pt-BR"/>
        </w:rPr>
      </w:pPr>
      <w:r w:rsidRPr="004B75B3">
        <w:rPr>
          <w:rFonts w:ascii="Arial" w:eastAsia="Times New Roman" w:hAnsi="Arial" w:cs="Arial"/>
          <w:b/>
          <w:bCs/>
          <w:color w:val="000000"/>
          <w:kern w:val="36"/>
          <w:sz w:val="46"/>
          <w:szCs w:val="46"/>
          <w:lang w:eastAsia="pt-BR"/>
        </w:rPr>
        <w:t>Resumo Estrutural - Edifício VG ORLA QUIOSQUE</w:t>
      </w:r>
    </w:p>
    <w:p w:rsidR="004B75B3" w:rsidRPr="004B75B3" w:rsidRDefault="004B75B3" w:rsidP="004B75B3">
      <w:pPr>
        <w:shd w:val="clear" w:color="auto" w:fill="FFFFFF"/>
        <w:spacing w:after="24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>SCHURING &amp; SCHURING LTDA</w:t>
      </w:r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br/>
        <w:t>AV.15 DE NOVEMBRO, 489 PORTO 2º. ANDAR</w:t>
      </w:r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br/>
        <w:t>21/01/2019 14:35:19</w:t>
      </w:r>
    </w:p>
    <w:p w:rsidR="004B75B3" w:rsidRPr="004B75B3" w:rsidRDefault="004B75B3" w:rsidP="004B75B3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</w:pPr>
      <w:r w:rsidRPr="004B75B3"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  <w:t>Dados do Edifício</w:t>
      </w:r>
    </w:p>
    <w:p w:rsidR="004B75B3" w:rsidRPr="004B75B3" w:rsidRDefault="004B75B3" w:rsidP="004B75B3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B75B3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Dados gerais</w:t>
      </w:r>
    </w:p>
    <w:p w:rsidR="004B75B3" w:rsidRPr="004B75B3" w:rsidRDefault="004B75B3" w:rsidP="004B75B3">
      <w:pPr>
        <w:shd w:val="clear" w:color="auto" w:fill="FFFFFF"/>
        <w:spacing w:after="24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Título do edifício </w:t>
      </w:r>
      <w:proofErr w:type="gramStart"/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>.....</w:t>
      </w:r>
      <w:proofErr w:type="gramEnd"/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 QUIOSQUE MAIOR ORLA DO PORTO</w:t>
      </w:r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br/>
        <w:t>Cliente ................ PREFEITURA MUNICIPAL DE VG</w:t>
      </w:r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br/>
        <w:t>Norma em uso ........... NBR-6118-2014</w:t>
      </w:r>
    </w:p>
    <w:p w:rsidR="004B75B3" w:rsidRPr="004B75B3" w:rsidRDefault="004B75B3" w:rsidP="004B75B3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B75B3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Pavimentos</w:t>
      </w:r>
    </w:p>
    <w:p w:rsidR="004B75B3" w:rsidRPr="004B75B3" w:rsidRDefault="004B75B3" w:rsidP="004B75B3">
      <w:pPr>
        <w:shd w:val="clear" w:color="auto" w:fill="FFFFFF"/>
        <w:spacing w:after="24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Altura total do edifício (m) </w:t>
      </w:r>
      <w:proofErr w:type="gramStart"/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>.....</w:t>
      </w:r>
      <w:proofErr w:type="gramEnd"/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 2.5</w:t>
      </w:r>
    </w:p>
    <w:tbl>
      <w:tblPr>
        <w:tblW w:w="90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868"/>
        <w:gridCol w:w="912"/>
        <w:gridCol w:w="1970"/>
        <w:gridCol w:w="1265"/>
        <w:gridCol w:w="1985"/>
      </w:tblGrid>
      <w:tr w:rsidR="004B75B3" w:rsidRPr="004B75B3" w:rsidTr="004B75B3">
        <w:trPr>
          <w:tblCellSpacing w:w="15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Pavimento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Piso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Piso a piso (m)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Cota (m)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Área (m2)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BALDRAME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0.50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2.5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29.0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MURO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2.00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2.0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0.5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proofErr w:type="spellStart"/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Fundacao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TOTAL = 29.5</w:t>
            </w:r>
          </w:p>
        </w:tc>
      </w:tr>
    </w:tbl>
    <w:p w:rsidR="004B75B3" w:rsidRPr="004B75B3" w:rsidRDefault="004B75B3" w:rsidP="004B75B3">
      <w:pPr>
        <w:shd w:val="clear" w:color="auto" w:fill="FFFFFF"/>
        <w:spacing w:after="0" w:line="240" w:lineRule="auto"/>
        <w:outlineLvl w:val="4"/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</w:pPr>
      <w:r w:rsidRPr="004B75B3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t>A área do pavimento corresponde a área estruturada.</w:t>
      </w:r>
    </w:p>
    <w:p w:rsidR="004B75B3" w:rsidRPr="004B75B3" w:rsidRDefault="004B75B3" w:rsidP="004B75B3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hyperlink r:id="rId6" w:anchor="INÍCIO" w:history="1"/>
      <w:bookmarkStart w:id="1" w:name="B"/>
      <w:bookmarkEnd w:id="1"/>
    </w:p>
    <w:p w:rsidR="004B75B3" w:rsidRPr="004B75B3" w:rsidRDefault="004B75B3" w:rsidP="004B75B3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pict>
          <v:rect id="_x0000_i1029" style="width:0;height:1.5pt" o:hralign="center" o:hrstd="t" o:hr="t" fillcolor="#a0a0a0" stroked="f"/>
        </w:pict>
      </w:r>
    </w:p>
    <w:p w:rsidR="004B75B3" w:rsidRDefault="004B75B3" w:rsidP="004B75B3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</w:pPr>
    </w:p>
    <w:p w:rsidR="004B75B3" w:rsidRDefault="004B75B3" w:rsidP="004B75B3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</w:pPr>
    </w:p>
    <w:p w:rsidR="004B75B3" w:rsidRDefault="004B75B3" w:rsidP="004B75B3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</w:pPr>
    </w:p>
    <w:p w:rsidR="004B75B3" w:rsidRPr="004B75B3" w:rsidRDefault="004B75B3" w:rsidP="004B75B3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</w:pPr>
      <w:r w:rsidRPr="004B75B3"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  <w:t>Parâmetros de Durabilidade</w:t>
      </w:r>
    </w:p>
    <w:p w:rsidR="004B75B3" w:rsidRPr="004B75B3" w:rsidRDefault="004B75B3" w:rsidP="004B75B3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B75B3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lastRenderedPageBreak/>
        <w:t>Classe de agressividade</w:t>
      </w:r>
    </w:p>
    <w:p w:rsidR="004B75B3" w:rsidRPr="004B75B3" w:rsidRDefault="004B75B3" w:rsidP="004B75B3">
      <w:pPr>
        <w:shd w:val="clear" w:color="auto" w:fill="FFFFFF"/>
        <w:spacing w:after="24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Classe de agressividade ambiental </w:t>
      </w:r>
      <w:proofErr w:type="gramStart"/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>.....</w:t>
      </w:r>
      <w:proofErr w:type="gramEnd"/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 II - Moderada</w:t>
      </w:r>
    </w:p>
    <w:p w:rsidR="004B75B3" w:rsidRPr="004B75B3" w:rsidRDefault="004B75B3" w:rsidP="004B75B3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B75B3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Concreto</w:t>
      </w:r>
    </w:p>
    <w:p w:rsidR="004B75B3" w:rsidRPr="004B75B3" w:rsidRDefault="004B75B3" w:rsidP="004B75B3">
      <w:pPr>
        <w:shd w:val="clear" w:color="auto" w:fill="FFFFFF"/>
        <w:spacing w:after="24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proofErr w:type="spellStart"/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>fck</w:t>
      </w:r>
      <w:proofErr w:type="spellEnd"/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 mínimo (kgf/cm2) </w:t>
      </w:r>
      <w:proofErr w:type="gramStart"/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>.....</w:t>
      </w:r>
      <w:proofErr w:type="gramEnd"/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 250.0</w:t>
      </w:r>
    </w:p>
    <w:tbl>
      <w:tblPr>
        <w:tblW w:w="75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59"/>
        <w:gridCol w:w="2244"/>
        <w:gridCol w:w="2997"/>
      </w:tblGrid>
      <w:tr w:rsidR="004B75B3" w:rsidRPr="004B75B3" w:rsidTr="004B75B3">
        <w:trPr>
          <w:tblCellSpacing w:w="15" w:type="dxa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Elemento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Classe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Situação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Pilares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C25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OK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Vigas e lajes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C25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OK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Fundações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C25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OK</w:t>
            </w:r>
          </w:p>
        </w:tc>
      </w:tr>
    </w:tbl>
    <w:p w:rsidR="004B75B3" w:rsidRPr="004B75B3" w:rsidRDefault="004B75B3" w:rsidP="004B75B3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</w:p>
    <w:p w:rsidR="004B75B3" w:rsidRPr="004B75B3" w:rsidRDefault="004B75B3" w:rsidP="004B75B3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B75B3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Cobrimentos</w:t>
      </w:r>
    </w:p>
    <w:tbl>
      <w:tblPr>
        <w:tblW w:w="7913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631"/>
        <w:gridCol w:w="2098"/>
        <w:gridCol w:w="2086"/>
        <w:gridCol w:w="1098"/>
      </w:tblGrid>
      <w:tr w:rsidR="004B75B3" w:rsidRPr="004B75B3" w:rsidTr="004B75B3">
        <w:trPr>
          <w:tblCellSpacing w:w="15" w:type="dxa"/>
        </w:trPr>
        <w:tc>
          <w:tcPr>
            <w:tcW w:w="1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Elemento</w:t>
            </w:r>
          </w:p>
        </w:tc>
        <w:tc>
          <w:tcPr>
            <w:tcW w:w="1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Cobrimento (cm)</w:t>
            </w:r>
          </w:p>
        </w:tc>
        <w:tc>
          <w:tcPr>
            <w:tcW w:w="1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proofErr w:type="spellStart"/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Cobr</w:t>
            </w:r>
            <w:proofErr w:type="spellEnd"/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. mínimo (cm)</w:t>
            </w:r>
          </w:p>
        </w:tc>
        <w:tc>
          <w:tcPr>
            <w:tcW w:w="6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Situação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1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Pilares</w:t>
            </w:r>
          </w:p>
        </w:tc>
        <w:tc>
          <w:tcPr>
            <w:tcW w:w="1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3.0</w:t>
            </w:r>
          </w:p>
        </w:tc>
        <w:tc>
          <w:tcPr>
            <w:tcW w:w="1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3.0</w:t>
            </w:r>
          </w:p>
        </w:tc>
        <w:tc>
          <w:tcPr>
            <w:tcW w:w="6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OK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1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Vigas</w:t>
            </w:r>
          </w:p>
        </w:tc>
        <w:tc>
          <w:tcPr>
            <w:tcW w:w="1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3.0</w:t>
            </w:r>
          </w:p>
        </w:tc>
        <w:tc>
          <w:tcPr>
            <w:tcW w:w="1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3.0</w:t>
            </w:r>
          </w:p>
        </w:tc>
        <w:tc>
          <w:tcPr>
            <w:tcW w:w="6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OK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1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Lajes convencionais</w:t>
            </w:r>
          </w:p>
        </w:tc>
        <w:tc>
          <w:tcPr>
            <w:tcW w:w="1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2.5 / 2.5</w:t>
            </w:r>
          </w:p>
        </w:tc>
        <w:tc>
          <w:tcPr>
            <w:tcW w:w="1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2.5</w:t>
            </w:r>
          </w:p>
        </w:tc>
        <w:tc>
          <w:tcPr>
            <w:tcW w:w="6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OK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1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Lajes protendidas</w:t>
            </w:r>
          </w:p>
        </w:tc>
        <w:tc>
          <w:tcPr>
            <w:tcW w:w="1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3.0 / 3.0</w:t>
            </w:r>
          </w:p>
        </w:tc>
        <w:tc>
          <w:tcPr>
            <w:tcW w:w="12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3.0</w:t>
            </w:r>
          </w:p>
        </w:tc>
        <w:tc>
          <w:tcPr>
            <w:tcW w:w="6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OK</w:t>
            </w:r>
          </w:p>
        </w:tc>
      </w:tr>
    </w:tbl>
    <w:p w:rsidR="004B75B3" w:rsidRPr="004B75B3" w:rsidRDefault="004B75B3" w:rsidP="004B75B3">
      <w:pPr>
        <w:shd w:val="clear" w:color="auto" w:fill="FFFFFF"/>
        <w:spacing w:after="0" w:line="240" w:lineRule="auto"/>
        <w:outlineLvl w:val="4"/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</w:pPr>
      <w:r w:rsidRPr="004B75B3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t>Nas lajes, cobrimento inferior / superior.</w:t>
      </w:r>
    </w:p>
    <w:p w:rsidR="004B75B3" w:rsidRPr="004B75B3" w:rsidRDefault="004B75B3" w:rsidP="004B75B3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pict>
          <v:rect id="_x0000_i1030" style="width:0;height:1.5pt" o:hralign="center" o:hrstd="t" o:hr="t" fillcolor="#a0a0a0" stroked="f"/>
        </w:pict>
      </w:r>
    </w:p>
    <w:p w:rsidR="004B75B3" w:rsidRPr="004B75B3" w:rsidRDefault="004B75B3" w:rsidP="004B75B3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</w:pPr>
      <w:r w:rsidRPr="004B75B3"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  <w:t>Modelo Estrutural</w:t>
      </w:r>
    </w:p>
    <w:p w:rsidR="004B75B3" w:rsidRPr="004B75B3" w:rsidRDefault="004B75B3" w:rsidP="004B75B3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B75B3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Modelo global do edifício</w:t>
      </w:r>
    </w:p>
    <w:p w:rsidR="004B75B3" w:rsidRPr="004B75B3" w:rsidRDefault="004B75B3" w:rsidP="004B75B3">
      <w:pPr>
        <w:shd w:val="clear" w:color="auto" w:fill="FFFFFF"/>
        <w:spacing w:after="24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>Modelo espacial global ............................. VI - Modelo espacial c/ lajes (subestruturas)</w:t>
      </w:r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br/>
        <w:t>Flexibilização das ligações viga/pilar ............. Sim</w:t>
      </w:r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br/>
        <w:t>Modelo enrijecido para viga de transição ........... Sim</w:t>
      </w:r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br/>
        <w:t xml:space="preserve">Método para análise de 2a. ordem global ............ </w:t>
      </w:r>
      <w:proofErr w:type="spellStart"/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>GamaZ</w:t>
      </w:r>
      <w:proofErr w:type="spellEnd"/>
    </w:p>
    <w:p w:rsidR="004B75B3" w:rsidRDefault="004B75B3" w:rsidP="004B75B3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</w:p>
    <w:p w:rsidR="004B75B3" w:rsidRPr="004B75B3" w:rsidRDefault="004B75B3" w:rsidP="004B75B3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B75B3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Modelo dos pavimentos</w:t>
      </w:r>
    </w:p>
    <w:tbl>
      <w:tblPr>
        <w:tblW w:w="3953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7"/>
        <w:gridCol w:w="2746"/>
      </w:tblGrid>
      <w:tr w:rsidR="004B75B3" w:rsidRPr="004B75B3" w:rsidTr="004B75B3">
        <w:trPr>
          <w:tblCellSpacing w:w="15" w:type="dxa"/>
        </w:trPr>
        <w:tc>
          <w:tcPr>
            <w:tcW w:w="1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Pavimento</w:t>
            </w:r>
          </w:p>
        </w:tc>
        <w:tc>
          <w:tcPr>
            <w:tcW w:w="3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Modelo estrutural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1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BALDRAME</w:t>
            </w:r>
          </w:p>
        </w:tc>
        <w:tc>
          <w:tcPr>
            <w:tcW w:w="3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Pórtico de lajes planas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1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MURO</w:t>
            </w:r>
          </w:p>
        </w:tc>
        <w:tc>
          <w:tcPr>
            <w:tcW w:w="3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Pórtico de lajes planas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1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proofErr w:type="spellStart"/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Fundacao</w:t>
            </w:r>
            <w:proofErr w:type="spellEnd"/>
          </w:p>
        </w:tc>
        <w:tc>
          <w:tcPr>
            <w:tcW w:w="3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Pórtico de lajes planas</w:t>
            </w:r>
          </w:p>
        </w:tc>
      </w:tr>
    </w:tbl>
    <w:p w:rsidR="004B75B3" w:rsidRPr="004B75B3" w:rsidRDefault="004B75B3" w:rsidP="004B75B3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</w:p>
    <w:p w:rsidR="004B75B3" w:rsidRPr="004B75B3" w:rsidRDefault="004B75B3" w:rsidP="004B75B3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B75B3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Módulo de elasticidade longitudinal</w:t>
      </w:r>
    </w:p>
    <w:p w:rsidR="004B75B3" w:rsidRPr="004B75B3" w:rsidRDefault="004B75B3" w:rsidP="004B75B3">
      <w:pPr>
        <w:shd w:val="clear" w:color="auto" w:fill="FFFFFF"/>
        <w:spacing w:after="24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>Pórtico espacial (tf/m2): 2800000.</w:t>
      </w:r>
    </w:p>
    <w:tbl>
      <w:tblPr>
        <w:tblW w:w="4503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7"/>
        <w:gridCol w:w="3296"/>
      </w:tblGrid>
      <w:tr w:rsidR="004B75B3" w:rsidRPr="004B75B3" w:rsidTr="004B75B3">
        <w:trPr>
          <w:tblCellSpacing w:w="15" w:type="dxa"/>
        </w:trPr>
        <w:tc>
          <w:tcPr>
            <w:tcW w:w="1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Pavimento</w:t>
            </w:r>
          </w:p>
        </w:tc>
        <w:tc>
          <w:tcPr>
            <w:tcW w:w="3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Módulo(s) adotado(s) (tf/m2)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1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BALDRAME</w:t>
            </w:r>
          </w:p>
        </w:tc>
        <w:tc>
          <w:tcPr>
            <w:tcW w:w="3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2800000.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1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MURO</w:t>
            </w:r>
          </w:p>
        </w:tc>
        <w:tc>
          <w:tcPr>
            <w:tcW w:w="3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2800000.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12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proofErr w:type="spellStart"/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Fundacao</w:t>
            </w:r>
            <w:proofErr w:type="spellEnd"/>
          </w:p>
        </w:tc>
        <w:tc>
          <w:tcPr>
            <w:tcW w:w="3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2800000.</w:t>
            </w:r>
          </w:p>
        </w:tc>
      </w:tr>
    </w:tbl>
    <w:p w:rsidR="004B75B3" w:rsidRPr="004B75B3" w:rsidRDefault="004B75B3" w:rsidP="004B75B3">
      <w:pPr>
        <w:shd w:val="clear" w:color="auto" w:fill="FFFFFF"/>
        <w:spacing w:after="0" w:line="240" w:lineRule="auto"/>
        <w:outlineLvl w:val="4"/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</w:pPr>
      <w:r w:rsidRPr="004B75B3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t>Os módulos de elasticidade apresentados são os valores adotados na análise estrutural do edifício.</w:t>
      </w:r>
    </w:p>
    <w:p w:rsidR="004B75B3" w:rsidRPr="004B75B3" w:rsidRDefault="004B75B3" w:rsidP="004B75B3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hyperlink r:id="rId7" w:anchor="INÍCIO" w:history="1">
        <w:r w:rsidRPr="004B75B3">
          <w:rPr>
            <w:rFonts w:ascii="Consolas" w:eastAsia="Times New Roman" w:hAnsi="Consolas" w:cs="Consolas"/>
            <w:noProof/>
            <w:color w:val="000000"/>
            <w:sz w:val="23"/>
            <w:szCs w:val="23"/>
            <w:lang w:eastAsia="pt-BR"/>
          </w:rPr>
          <w:drawing>
            <wp:anchor distT="0" distB="0" distL="0" distR="0" simplePos="0" relativeHeight="251658240" behindDoc="0" locked="0" layoutInCell="1" allowOverlap="0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495413" cy="152435"/>
              <wp:effectExtent l="0" t="0" r="0" b="0"/>
              <wp:wrapSquare wrapText="bothSides"/>
              <wp:docPr id="14" name="Imagem 14" descr="RESEST_arquivos\RESEST2.BMP">
                <a:hlinkClick xmlns:a="http://schemas.openxmlformats.org/drawingml/2006/main" r:id="rId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RESEST_arquivos\RESEST2.BMP">
                        <a:hlinkClick r:id="rId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95413" cy="152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hyperlink>
      <w:bookmarkStart w:id="2" w:name="D"/>
      <w:bookmarkEnd w:id="2"/>
    </w:p>
    <w:p w:rsidR="004B75B3" w:rsidRPr="004B75B3" w:rsidRDefault="004B75B3" w:rsidP="004B75B3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pict>
          <v:rect id="_x0000_i1031" style="width:0;height:1.5pt" o:hralign="center" o:hrstd="t" o:hr="t" fillcolor="#a0a0a0" stroked="f"/>
        </w:pict>
      </w:r>
    </w:p>
    <w:p w:rsidR="004B75B3" w:rsidRPr="004B75B3" w:rsidRDefault="004B75B3" w:rsidP="004B75B3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</w:pPr>
      <w:r w:rsidRPr="004B75B3"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  <w:t>Ações e Combinações</w:t>
      </w:r>
    </w:p>
    <w:p w:rsidR="004B75B3" w:rsidRPr="004B75B3" w:rsidRDefault="004B75B3" w:rsidP="004B75B3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B75B3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Carga vertical</w:t>
      </w:r>
    </w:p>
    <w:p w:rsidR="004B75B3" w:rsidRPr="004B75B3" w:rsidRDefault="004B75B3" w:rsidP="004B75B3">
      <w:pPr>
        <w:shd w:val="clear" w:color="auto" w:fill="FFFFFF"/>
        <w:spacing w:after="24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Separação de carga permanente e variável </w:t>
      </w:r>
      <w:proofErr w:type="gramStart"/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>.....</w:t>
      </w:r>
      <w:proofErr w:type="gramEnd"/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 Sim</w:t>
      </w:r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br/>
        <w:t>Redução de sobrecargas ....................... Não</w:t>
      </w:r>
    </w:p>
    <w:p w:rsidR="004B75B3" w:rsidRPr="004B75B3" w:rsidRDefault="004B75B3" w:rsidP="004B75B3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B75B3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Vento</w:t>
      </w:r>
    </w:p>
    <w:p w:rsidR="004B75B3" w:rsidRPr="004B75B3" w:rsidRDefault="004B75B3" w:rsidP="004B75B3">
      <w:pPr>
        <w:shd w:val="clear" w:color="auto" w:fill="FFFFFF"/>
        <w:spacing w:after="24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>Velocidade básica (m/s) .......... 45.0</w:t>
      </w:r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br/>
        <w:t>Fator topográfico (S1) ........... 1.00</w:t>
      </w:r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br/>
        <w:t xml:space="preserve">Categoria de rugosidade (S2) </w:t>
      </w:r>
      <w:proofErr w:type="gramStart"/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>.....</w:t>
      </w:r>
      <w:proofErr w:type="gramEnd"/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 I - Superfícies lisas de grandes dimensões, com mais de 5km de extensão</w:t>
      </w:r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br/>
        <w:t>Classe da edificação (S2) ........ A - Maior dimensão horizontal ou vertical &lt; 20m</w:t>
      </w:r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br/>
        <w:t>Fator estatístico (S3) ........... 1.10 - Edificações onde se exige maior segurança</w:t>
      </w:r>
    </w:p>
    <w:tbl>
      <w:tblPr>
        <w:tblW w:w="90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4"/>
        <w:gridCol w:w="1971"/>
        <w:gridCol w:w="1970"/>
        <w:gridCol w:w="1970"/>
        <w:gridCol w:w="1985"/>
      </w:tblGrid>
      <w:tr w:rsidR="004B75B3" w:rsidRPr="004B75B3" w:rsidTr="004B75B3">
        <w:trPr>
          <w:tblCellSpacing w:w="15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Caso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Ângulo (graus)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proofErr w:type="spellStart"/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Coef</w:t>
            </w:r>
            <w:proofErr w:type="spellEnd"/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. arrasto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Área (m2)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Pressão (tf/m2)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90.0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1.00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14.2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0.119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270.0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1.00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14.2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0.119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7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1.00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5.7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0.119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180.0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1.00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5.7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0.119</w:t>
            </w:r>
          </w:p>
        </w:tc>
      </w:tr>
    </w:tbl>
    <w:p w:rsidR="004B75B3" w:rsidRPr="004B75B3" w:rsidRDefault="004B75B3" w:rsidP="004B75B3">
      <w:pPr>
        <w:shd w:val="clear" w:color="auto" w:fill="FFFFFF"/>
        <w:spacing w:after="240" w:line="240" w:lineRule="auto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B75B3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Combinações no modelo global</w:t>
      </w:r>
    </w:p>
    <w:tbl>
      <w:tblPr>
        <w:tblW w:w="120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27"/>
        <w:gridCol w:w="7752"/>
        <w:gridCol w:w="2421"/>
      </w:tblGrid>
      <w:tr w:rsidR="004B75B3" w:rsidRPr="004B75B3" w:rsidTr="004B75B3">
        <w:trPr>
          <w:tblCellSpacing w:w="15" w:type="dxa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Tipo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Título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Número de casos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ELU1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Verificações de estado limite último - Vigas e lajes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18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ELU2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Verificações de estado limite último - Pilares e fundações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18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FOGO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Verificações em situação de incêndio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ELS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Verificações de estado limite de serviço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12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COMBFLU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Cálculo de fluência (método geral)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LAJEPRO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Combinações p/ flechas em lajes protendidas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TOTAL = 52</w:t>
            </w:r>
          </w:p>
        </w:tc>
      </w:tr>
    </w:tbl>
    <w:p w:rsidR="004B75B3" w:rsidRPr="004B75B3" w:rsidRDefault="004B75B3" w:rsidP="004B75B3">
      <w:pPr>
        <w:shd w:val="clear" w:color="auto" w:fill="FFFFFF"/>
        <w:spacing w:after="240" w:line="240" w:lineRule="auto"/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</w:pPr>
      <w:hyperlink r:id="rId10" w:anchor="INÍCIO" w:history="1"/>
      <w:bookmarkStart w:id="3" w:name="E"/>
      <w:bookmarkEnd w:id="3"/>
      <w:r w:rsidRPr="004B75B3"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  <w:t>Estabilidade Global</w:t>
      </w:r>
    </w:p>
    <w:p w:rsidR="004B75B3" w:rsidRPr="004B75B3" w:rsidRDefault="004B75B3" w:rsidP="004B75B3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B75B3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Parâmetros de instabilidade</w:t>
      </w:r>
    </w:p>
    <w:tbl>
      <w:tblPr>
        <w:tblW w:w="45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29"/>
        <w:gridCol w:w="2471"/>
      </w:tblGrid>
      <w:tr w:rsidR="004B75B3" w:rsidRPr="004B75B3" w:rsidTr="004B75B3">
        <w:trPr>
          <w:tblCellSpacing w:w="15" w:type="dxa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Parâmetro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Valor máximo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proofErr w:type="spellStart"/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GamaZ</w:t>
            </w:r>
            <w:proofErr w:type="spellEnd"/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1.00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proofErr w:type="spellStart"/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FAVt</w:t>
            </w:r>
            <w:proofErr w:type="spellEnd"/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1.00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Alfa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0.07</w:t>
            </w:r>
          </w:p>
        </w:tc>
      </w:tr>
    </w:tbl>
    <w:p w:rsidR="004B75B3" w:rsidRPr="004B75B3" w:rsidRDefault="004B75B3" w:rsidP="004B75B3">
      <w:pPr>
        <w:shd w:val="clear" w:color="auto" w:fill="FFFFFF"/>
        <w:spacing w:after="0" w:line="240" w:lineRule="auto"/>
        <w:outlineLvl w:val="4"/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</w:pPr>
      <w:r w:rsidRPr="004B75B3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t>- Nessa tabela, são apresentados somente os valores máximos dos coeficientes. Para uma avaliação mais detalhada, consulte o relatório de parâmetros de estabilidade global.</w:t>
      </w:r>
      <w:r w:rsidRPr="004B75B3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br/>
        <w:t xml:space="preserve">- </w:t>
      </w:r>
      <w:proofErr w:type="spellStart"/>
      <w:r w:rsidRPr="004B75B3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t>GamaZ</w:t>
      </w:r>
      <w:proofErr w:type="spellEnd"/>
      <w:r w:rsidRPr="004B75B3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t xml:space="preserve"> é o parâmetro de estabilidade que NÃO considera os deslocamentos horizontais provocados pelas cargas verticais (calculado p/ casos de vento).</w:t>
      </w:r>
      <w:r w:rsidRPr="004B75B3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br/>
        <w:t xml:space="preserve">- </w:t>
      </w:r>
      <w:proofErr w:type="spellStart"/>
      <w:r w:rsidRPr="004B75B3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t>FAVt</w:t>
      </w:r>
      <w:proofErr w:type="spellEnd"/>
      <w:r w:rsidRPr="004B75B3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t xml:space="preserve"> é o fator de amplificação de esforços horizontais que pode considerar os deslocamentos horizontais gerados pelas cargas verticais (calculado p/ combinações ELU com a mesma formulação do </w:t>
      </w:r>
      <w:proofErr w:type="spellStart"/>
      <w:r w:rsidRPr="004B75B3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t>GamaZ</w:t>
      </w:r>
      <w:proofErr w:type="spellEnd"/>
      <w:r w:rsidRPr="004B75B3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t>).</w:t>
      </w:r>
    </w:p>
    <w:p w:rsidR="004B75B3" w:rsidRPr="004B75B3" w:rsidRDefault="004B75B3" w:rsidP="004B75B3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</w:p>
    <w:p w:rsidR="004B75B3" w:rsidRPr="004B75B3" w:rsidRDefault="004B75B3" w:rsidP="004B75B3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B75B3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Avaliação e classificação da estrutura</w:t>
      </w:r>
    </w:p>
    <w:p w:rsidR="004B75B3" w:rsidRPr="004B75B3" w:rsidRDefault="004B75B3" w:rsidP="004B75B3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Parâmetro adotado na análise do edifício </w:t>
      </w:r>
      <w:proofErr w:type="gramStart"/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>.....</w:t>
      </w:r>
      <w:proofErr w:type="gramEnd"/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 1.00 (OK)</w:t>
      </w:r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br/>
        <w:t>Valor limite de referência ................... 1.20</w:t>
      </w:r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br/>
      </w:r>
      <w:hyperlink r:id="rId11" w:anchor="INÍCIO" w:history="1"/>
      <w:bookmarkStart w:id="4" w:name="F"/>
      <w:bookmarkEnd w:id="4"/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pict>
          <v:rect id="_x0000_i1033" style="width:0;height:1.5pt" o:hralign="center" o:hrstd="t" o:hr="t" fillcolor="#a0a0a0" stroked="f"/>
        </w:pict>
      </w:r>
    </w:p>
    <w:p w:rsidR="004B75B3" w:rsidRPr="004B75B3" w:rsidRDefault="004B75B3" w:rsidP="004B75B3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</w:pPr>
      <w:r w:rsidRPr="004B75B3"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  <w:t>Comportamento em Serviço - ELS</w:t>
      </w:r>
    </w:p>
    <w:p w:rsidR="004B75B3" w:rsidRPr="004B75B3" w:rsidRDefault="004B75B3" w:rsidP="004B75B3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B75B3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Deslocamentos horizontais</w:t>
      </w:r>
    </w:p>
    <w:p w:rsidR="004B75B3" w:rsidRPr="004B75B3" w:rsidRDefault="004B75B3" w:rsidP="004B75B3">
      <w:pPr>
        <w:shd w:val="clear" w:color="auto" w:fill="FFFFFF"/>
        <w:spacing w:after="24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Altura total do edifício - H (m) </w:t>
      </w:r>
      <w:proofErr w:type="gramStart"/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>.....</w:t>
      </w:r>
      <w:proofErr w:type="gramEnd"/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 2.5</w:t>
      </w:r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br/>
        <w:t xml:space="preserve">Altura entre pisos - </w:t>
      </w:r>
      <w:proofErr w:type="spellStart"/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>Hi</w:t>
      </w:r>
      <w:proofErr w:type="spellEnd"/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 xml:space="preserve"> (m) .......... 2.0</w:t>
      </w:r>
    </w:p>
    <w:tbl>
      <w:tblPr>
        <w:tblW w:w="1125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34"/>
        <w:gridCol w:w="2576"/>
        <w:gridCol w:w="1137"/>
        <w:gridCol w:w="2465"/>
        <w:gridCol w:w="2038"/>
      </w:tblGrid>
      <w:tr w:rsidR="004B75B3" w:rsidRPr="004B75B3" w:rsidTr="004B75B3">
        <w:trPr>
          <w:tblCellSpacing w:w="15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Deslocamento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Valor máximo (cm)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Caso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Referência (cm)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Situação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Topo do edifício (cm)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(H/*****) 0.00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7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(H/ 1700) 0.15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OK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Entre pisos (cm)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(</w:t>
            </w:r>
            <w:proofErr w:type="spellStart"/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Hi</w:t>
            </w:r>
            <w:proofErr w:type="spellEnd"/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/*****) 0.00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7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(</w:t>
            </w:r>
            <w:proofErr w:type="spellStart"/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Hi</w:t>
            </w:r>
            <w:proofErr w:type="spellEnd"/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/ 850) 0.24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OK</w:t>
            </w:r>
          </w:p>
        </w:tc>
      </w:tr>
    </w:tbl>
    <w:p w:rsidR="004B75B3" w:rsidRPr="004B75B3" w:rsidRDefault="004B75B3" w:rsidP="004B75B3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B75B3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Conforto perante a ação do vento</w:t>
      </w:r>
    </w:p>
    <w:tbl>
      <w:tblPr>
        <w:tblW w:w="90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30"/>
        <w:gridCol w:w="2685"/>
        <w:gridCol w:w="2685"/>
        <w:gridCol w:w="2700"/>
      </w:tblGrid>
      <w:tr w:rsidR="004B75B3" w:rsidRPr="004B75B3" w:rsidTr="004B75B3">
        <w:trPr>
          <w:tblCellSpacing w:w="15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Caso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Aceleração X (m/s2)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Aceleração Y (m/s2)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Percepção humana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--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--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--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--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--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--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7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--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--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--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--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--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--</w:t>
            </w:r>
          </w:p>
        </w:tc>
      </w:tr>
    </w:tbl>
    <w:p w:rsidR="004B75B3" w:rsidRPr="004B75B3" w:rsidRDefault="004B75B3" w:rsidP="004B75B3">
      <w:pPr>
        <w:shd w:val="clear" w:color="auto" w:fill="FFFFFF"/>
        <w:spacing w:after="0" w:line="240" w:lineRule="auto"/>
        <w:outlineLvl w:val="4"/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</w:pPr>
      <w:r w:rsidRPr="004B75B3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t>Na tabela acima, são expressas as acelerações máximas nas direções globais (X e Y) para cada caso de vento.</w:t>
      </w:r>
      <w:r w:rsidRPr="004B75B3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br/>
        <w:t>Escala de conforto: Imperceptível - Perceptível - Incômoda - Muito Incômoda - Intolerável.</w:t>
      </w:r>
    </w:p>
    <w:p w:rsidR="004B75B3" w:rsidRPr="004B75B3" w:rsidRDefault="004B75B3" w:rsidP="004B75B3">
      <w:pPr>
        <w:shd w:val="clear" w:color="auto" w:fill="FFFFFF"/>
        <w:spacing w:after="24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t>Clique aqui para abrir visualizador de dinâmica</w:t>
      </w:r>
    </w:p>
    <w:p w:rsidR="004B75B3" w:rsidRDefault="004B75B3" w:rsidP="004B75B3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</w:p>
    <w:p w:rsidR="004B75B3" w:rsidRDefault="004B75B3" w:rsidP="004B75B3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</w:p>
    <w:p w:rsidR="004B75B3" w:rsidRDefault="004B75B3" w:rsidP="004B75B3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</w:p>
    <w:p w:rsidR="004B75B3" w:rsidRPr="004B75B3" w:rsidRDefault="004B75B3" w:rsidP="004B75B3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</w:p>
    <w:p w:rsidR="004B75B3" w:rsidRPr="004B75B3" w:rsidRDefault="004B75B3" w:rsidP="004B75B3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</w:pPr>
      <w:r w:rsidRPr="004B75B3">
        <w:rPr>
          <w:rFonts w:ascii="Arial" w:eastAsia="Times New Roman" w:hAnsi="Arial" w:cs="Arial"/>
          <w:b/>
          <w:bCs/>
          <w:color w:val="0066CC"/>
          <w:sz w:val="35"/>
          <w:szCs w:val="35"/>
          <w:lang w:eastAsia="pt-BR"/>
        </w:rPr>
        <w:t>Consumo</w:t>
      </w:r>
    </w:p>
    <w:p w:rsidR="004B75B3" w:rsidRPr="004B75B3" w:rsidRDefault="004B75B3" w:rsidP="004B75B3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B75B3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Consumo de concreto e fôrmas</w:t>
      </w:r>
    </w:p>
    <w:tbl>
      <w:tblPr>
        <w:tblW w:w="11347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75"/>
        <w:gridCol w:w="1043"/>
        <w:gridCol w:w="1040"/>
        <w:gridCol w:w="1110"/>
        <w:gridCol w:w="1155"/>
        <w:gridCol w:w="1040"/>
        <w:gridCol w:w="1073"/>
        <w:gridCol w:w="1043"/>
        <w:gridCol w:w="1110"/>
        <w:gridCol w:w="1058"/>
      </w:tblGrid>
      <w:tr w:rsidR="004B75B3" w:rsidRPr="004B75B3" w:rsidTr="004B75B3">
        <w:trPr>
          <w:tblCellSpacing w:w="15" w:type="dxa"/>
        </w:trPr>
        <w:tc>
          <w:tcPr>
            <w:tcW w:w="71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Pavimento</w:t>
            </w:r>
          </w:p>
        </w:tc>
        <w:tc>
          <w:tcPr>
            <w:tcW w:w="4242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Fôrmas (m2)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71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Pilares</w:t>
            </w:r>
          </w:p>
        </w:tc>
        <w:tc>
          <w:tcPr>
            <w:tcW w:w="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Vigas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Fundações</w:t>
            </w: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Outros</w:t>
            </w:r>
          </w:p>
        </w:tc>
        <w:tc>
          <w:tcPr>
            <w:tcW w:w="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Pilares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Vigas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Lajes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Fundações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Outros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BALDRAME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2.2</w:t>
            </w:r>
          </w:p>
        </w:tc>
        <w:tc>
          <w:tcPr>
            <w:tcW w:w="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9.9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23.2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149.1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MURO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1.0</w:t>
            </w:r>
          </w:p>
        </w:tc>
        <w:tc>
          <w:tcPr>
            <w:tcW w:w="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16.0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proofErr w:type="spellStart"/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Fundacao</w:t>
            </w:r>
            <w:proofErr w:type="spellEnd"/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Sapatas/Blocos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11.7</w:t>
            </w: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49.6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3.1</w:t>
            </w:r>
          </w:p>
        </w:tc>
        <w:tc>
          <w:tcPr>
            <w:tcW w:w="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9.9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11.7</w:t>
            </w: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39.2</w:t>
            </w:r>
          </w:p>
        </w:tc>
        <w:tc>
          <w:tcPr>
            <w:tcW w:w="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149.1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49.6</w:t>
            </w:r>
          </w:p>
        </w:tc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</w:tbl>
    <w:p w:rsidR="004B75B3" w:rsidRPr="004B75B3" w:rsidRDefault="004B75B3" w:rsidP="004B75B3">
      <w:pPr>
        <w:shd w:val="clear" w:color="auto" w:fill="FFFFFF"/>
        <w:spacing w:after="0" w:line="240" w:lineRule="auto"/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</w:pPr>
      <w:r w:rsidRPr="004B75B3">
        <w:rPr>
          <w:rFonts w:ascii="Consolas" w:eastAsia="Times New Roman" w:hAnsi="Consolas" w:cs="Consolas"/>
          <w:color w:val="000000"/>
          <w:sz w:val="23"/>
          <w:szCs w:val="23"/>
          <w:lang w:eastAsia="pt-BR"/>
        </w:rPr>
        <w:br/>
      </w:r>
      <w:r w:rsidRPr="004B75B3">
        <w:rPr>
          <w:rFonts w:ascii="Consolas" w:eastAsia="Times New Roman" w:hAnsi="Consolas" w:cs="Consolas"/>
          <w:noProof/>
          <w:color w:val="000000"/>
          <w:sz w:val="23"/>
          <w:szCs w:val="23"/>
          <w:lang w:eastAsia="pt-BR"/>
        </w:rPr>
        <w:drawing>
          <wp:inline distT="0" distB="0" distL="0" distR="0">
            <wp:extent cx="5041900" cy="2178050"/>
            <wp:effectExtent l="0" t="0" r="6350" b="0"/>
            <wp:docPr id="4" name="Imagem 4" descr="RESEST_arquivos\CONSUMO DE CONCRET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RESEST_arquivos\CONSUMO DE CONCRETO.B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0" cy="217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75B3">
        <w:rPr>
          <w:rFonts w:ascii="Consolas" w:eastAsia="Times New Roman" w:hAnsi="Consolas" w:cs="Consolas"/>
          <w:noProof/>
          <w:color w:val="000000"/>
          <w:sz w:val="23"/>
          <w:szCs w:val="23"/>
          <w:lang w:eastAsia="pt-BR"/>
        </w:rPr>
        <w:drawing>
          <wp:inline distT="0" distB="0" distL="0" distR="0">
            <wp:extent cx="5041900" cy="2178050"/>
            <wp:effectExtent l="0" t="0" r="6350" b="0"/>
            <wp:docPr id="3" name="Imagem 3" descr="RESEST_arquivos\CONSUMO DE FÔRM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RESEST_arquivos\CONSUMO DE FÔRMA.B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0" cy="217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5B3" w:rsidRDefault="004B75B3" w:rsidP="004B75B3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</w:p>
    <w:p w:rsidR="004B75B3" w:rsidRDefault="004B75B3" w:rsidP="004B75B3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</w:p>
    <w:p w:rsidR="004B75B3" w:rsidRDefault="004B75B3" w:rsidP="004B75B3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</w:p>
    <w:p w:rsidR="004B75B3" w:rsidRDefault="004B75B3" w:rsidP="004B75B3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</w:p>
    <w:p w:rsidR="004B75B3" w:rsidRDefault="004B75B3" w:rsidP="004B75B3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</w:p>
    <w:p w:rsidR="004B75B3" w:rsidRPr="004B75B3" w:rsidRDefault="004B75B3" w:rsidP="004B75B3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B75B3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Consumo de aço</w:t>
      </w:r>
    </w:p>
    <w:tbl>
      <w:tblPr>
        <w:tblW w:w="81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17"/>
        <w:gridCol w:w="1213"/>
        <w:gridCol w:w="1213"/>
        <w:gridCol w:w="1214"/>
        <w:gridCol w:w="1214"/>
        <w:gridCol w:w="1229"/>
      </w:tblGrid>
      <w:tr w:rsidR="004B75B3" w:rsidRPr="004B75B3" w:rsidTr="004B75B3">
        <w:trPr>
          <w:tblCellSpacing w:w="15" w:type="dxa"/>
        </w:trPr>
        <w:tc>
          <w:tcPr>
            <w:tcW w:w="1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Pasta</w:t>
            </w:r>
          </w:p>
        </w:tc>
        <w:tc>
          <w:tcPr>
            <w:tcW w:w="7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Aço (kg)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Pilares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Vigas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Lajes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Fundações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Outros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FUNDAC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807.1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BALDRAME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238.5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486.3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MURO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95.0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333.5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486.3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807.1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0.0</w:t>
            </w:r>
          </w:p>
        </w:tc>
      </w:tr>
    </w:tbl>
    <w:p w:rsidR="004B75B3" w:rsidRPr="004B75B3" w:rsidRDefault="004B75B3" w:rsidP="004B75B3">
      <w:pPr>
        <w:shd w:val="clear" w:color="auto" w:fill="FFFFFF"/>
        <w:spacing w:after="0" w:line="240" w:lineRule="auto"/>
        <w:outlineLvl w:val="4"/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</w:pPr>
      <w:r w:rsidRPr="004B75B3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t xml:space="preserve">O consumo de aço nas escadas está incluso na </w:t>
      </w:r>
      <w:proofErr w:type="gramStart"/>
      <w:r w:rsidRPr="004B75B3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t>coluna Outros</w:t>
      </w:r>
      <w:proofErr w:type="gramEnd"/>
      <w:r w:rsidRPr="004B75B3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t>.</w:t>
      </w:r>
    </w:p>
    <w:p w:rsidR="004B75B3" w:rsidRPr="004B75B3" w:rsidRDefault="004B75B3" w:rsidP="004B75B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B75B3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Resumo do consumo e taxas</w:t>
      </w:r>
    </w:p>
    <w:tbl>
      <w:tblPr>
        <w:tblW w:w="893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85"/>
        <w:gridCol w:w="987"/>
        <w:gridCol w:w="1084"/>
        <w:gridCol w:w="1011"/>
        <w:gridCol w:w="1044"/>
        <w:gridCol w:w="1033"/>
        <w:gridCol w:w="955"/>
        <w:gridCol w:w="1031"/>
      </w:tblGrid>
      <w:tr w:rsidR="004B75B3" w:rsidRPr="004B75B3" w:rsidTr="004B75B3">
        <w:trPr>
          <w:tblCellSpacing w:w="15" w:type="dxa"/>
        </w:trPr>
        <w:tc>
          <w:tcPr>
            <w:tcW w:w="97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Pavimento/Pasta</w:t>
            </w:r>
          </w:p>
        </w:tc>
        <w:tc>
          <w:tcPr>
            <w:tcW w:w="114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Concreto</w:t>
            </w:r>
          </w:p>
        </w:tc>
        <w:tc>
          <w:tcPr>
            <w:tcW w:w="11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Fôrmas</w:t>
            </w:r>
          </w:p>
        </w:tc>
        <w:tc>
          <w:tcPr>
            <w:tcW w:w="165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Aço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9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 xml:space="preserve">Consumo </w:t>
            </w:r>
          </w:p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(m3)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 xml:space="preserve">Taxa </w:t>
            </w:r>
          </w:p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(m3/m2)</w:t>
            </w:r>
          </w:p>
        </w:tc>
        <w:tc>
          <w:tcPr>
            <w:tcW w:w="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 xml:space="preserve">Consumo </w:t>
            </w:r>
          </w:p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(m2)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 xml:space="preserve">Taxa </w:t>
            </w:r>
          </w:p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(m2/m2)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 xml:space="preserve">Consumo </w:t>
            </w:r>
          </w:p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(kg)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 xml:space="preserve">Taxa </w:t>
            </w:r>
          </w:p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(kg/m2)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 xml:space="preserve">Taxa </w:t>
            </w:r>
          </w:p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(kg/m3)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FUNDAC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11.7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0.48</w:t>
            </w:r>
          </w:p>
        </w:tc>
        <w:tc>
          <w:tcPr>
            <w:tcW w:w="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49.6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2.0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807.1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32.9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69.0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BALDRAME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12.0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0.41</w:t>
            </w:r>
          </w:p>
        </w:tc>
        <w:tc>
          <w:tcPr>
            <w:tcW w:w="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172.3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5.9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724.8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25.0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60.3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MURO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1.0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2.00</w:t>
            </w:r>
          </w:p>
        </w:tc>
        <w:tc>
          <w:tcPr>
            <w:tcW w:w="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16.0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33.3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95.0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197.9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98.9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proofErr w:type="spellStart"/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Fundacao</w:t>
            </w:r>
            <w:proofErr w:type="spellEnd"/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</w:p>
        </w:tc>
        <w:tc>
          <w:tcPr>
            <w:tcW w:w="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4B75B3" w:rsidRPr="004B75B3" w:rsidTr="004B75B3">
        <w:trPr>
          <w:tblCellSpacing w:w="15" w:type="dxa"/>
        </w:trPr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24.7</w:t>
            </w:r>
          </w:p>
        </w:tc>
        <w:tc>
          <w:tcPr>
            <w:tcW w:w="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0.46</w:t>
            </w:r>
          </w:p>
        </w:tc>
        <w:tc>
          <w:tcPr>
            <w:tcW w:w="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237.9</w:t>
            </w:r>
          </w:p>
        </w:tc>
        <w:tc>
          <w:tcPr>
            <w:tcW w:w="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4.4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1626.9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30.1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65.9</w:t>
            </w:r>
          </w:p>
        </w:tc>
      </w:tr>
    </w:tbl>
    <w:p w:rsidR="004B75B3" w:rsidRPr="004B75B3" w:rsidRDefault="004B75B3" w:rsidP="004B75B3">
      <w:pPr>
        <w:shd w:val="clear" w:color="auto" w:fill="FFFFFF"/>
        <w:spacing w:after="0" w:line="240" w:lineRule="auto"/>
        <w:outlineLvl w:val="4"/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</w:pPr>
      <w:r w:rsidRPr="004B75B3">
        <w:rPr>
          <w:rFonts w:ascii="Consolas" w:eastAsia="Times New Roman" w:hAnsi="Consolas" w:cs="Consolas"/>
          <w:b/>
          <w:bCs/>
          <w:color w:val="7F7F7F"/>
          <w:sz w:val="18"/>
          <w:szCs w:val="18"/>
          <w:lang w:eastAsia="pt-BR"/>
        </w:rPr>
        <w:t>Os valores /m2 são divididos pela área do pavimento e o /m3 pelo volume de concreto.</w:t>
      </w:r>
    </w:p>
    <w:p w:rsidR="004B75B3" w:rsidRPr="004B75B3" w:rsidRDefault="004B75B3" w:rsidP="004B75B3">
      <w:pPr>
        <w:shd w:val="clear" w:color="auto" w:fill="FFFFFF"/>
        <w:spacing w:after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</w:pPr>
      <w:r w:rsidRPr="004B75B3">
        <w:rPr>
          <w:rFonts w:ascii="Arial" w:eastAsia="Times New Roman" w:hAnsi="Arial" w:cs="Arial"/>
          <w:b/>
          <w:bCs/>
          <w:color w:val="000000"/>
          <w:sz w:val="25"/>
          <w:szCs w:val="25"/>
          <w:lang w:eastAsia="pt-BR"/>
        </w:rPr>
        <w:t>Consumo de aço por bitola (kg)</w:t>
      </w:r>
    </w:p>
    <w:tbl>
      <w:tblPr>
        <w:tblW w:w="6089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376"/>
        <w:gridCol w:w="906"/>
        <w:gridCol w:w="906"/>
        <w:gridCol w:w="906"/>
        <w:gridCol w:w="995"/>
      </w:tblGrid>
      <w:tr w:rsidR="004B75B3" w:rsidRPr="004B75B3" w:rsidTr="004B75B3">
        <w:trPr>
          <w:gridAfter w:val="4"/>
          <w:wAfter w:w="2982" w:type="pct"/>
          <w:trHeight w:val="408"/>
          <w:tblCellSpacing w:w="15" w:type="dxa"/>
        </w:trPr>
        <w:tc>
          <w:tcPr>
            <w:tcW w:w="19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Pasta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5.0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6.3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8.0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DCDC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10.0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1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FUNDAC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405.1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402.0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1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BALDRAME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215.7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181.1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328.0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1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MURO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29.2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pt-BR"/>
              </w:rPr>
              <w:t>65.7</w:t>
            </w:r>
          </w:p>
        </w:tc>
      </w:tr>
      <w:tr w:rsidR="004B75B3" w:rsidRPr="004B75B3" w:rsidTr="004B75B3">
        <w:trPr>
          <w:tblCellSpacing w:w="15" w:type="dxa"/>
        </w:trPr>
        <w:tc>
          <w:tcPr>
            <w:tcW w:w="1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650.0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0.0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181.1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6"/>
            <w:vAlign w:val="center"/>
            <w:hideMark/>
          </w:tcPr>
          <w:p w:rsidR="004B75B3" w:rsidRPr="004B75B3" w:rsidRDefault="004B75B3" w:rsidP="004B75B3">
            <w:pPr>
              <w:spacing w:after="0" w:line="240" w:lineRule="auto"/>
              <w:jc w:val="right"/>
              <w:rPr>
                <w:rFonts w:ascii="Consolas" w:eastAsia="Times New Roman" w:hAnsi="Consolas" w:cs="Consolas"/>
                <w:color w:val="000000"/>
                <w:sz w:val="23"/>
                <w:szCs w:val="23"/>
                <w:lang w:eastAsia="pt-BR"/>
              </w:rPr>
            </w:pPr>
            <w:r w:rsidRPr="004B75B3">
              <w:rPr>
                <w:rFonts w:ascii="Consolas" w:eastAsia="Times New Roman" w:hAnsi="Consolas" w:cs="Consolas"/>
                <w:b/>
                <w:bCs/>
                <w:color w:val="000000"/>
                <w:sz w:val="20"/>
                <w:szCs w:val="20"/>
                <w:lang w:eastAsia="pt-BR"/>
              </w:rPr>
              <w:t>795.8</w:t>
            </w:r>
          </w:p>
        </w:tc>
      </w:tr>
    </w:tbl>
    <w:p w:rsidR="007D4B52" w:rsidRDefault="007D4B52">
      <w:bookmarkStart w:id="5" w:name="_GoBack"/>
      <w:bookmarkEnd w:id="5"/>
    </w:p>
    <w:sectPr w:rsidR="007D4B52" w:rsidSect="004B75B3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C12F15"/>
    <w:multiLevelType w:val="multilevel"/>
    <w:tmpl w:val="DF5A4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5B3"/>
    <w:rsid w:val="000E6640"/>
    <w:rsid w:val="003E431A"/>
    <w:rsid w:val="004B75B3"/>
    <w:rsid w:val="007D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14148917"/>
  <w15:chartTrackingRefBased/>
  <w15:docId w15:val="{5A742B15-4E73-4AF7-9814-036D9DE17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4B75B3"/>
    <w:pPr>
      <w:shd w:val="clear" w:color="auto" w:fill="FFFFFF"/>
      <w:spacing w:after="0" w:line="240" w:lineRule="auto"/>
      <w:outlineLvl w:val="0"/>
    </w:pPr>
    <w:rPr>
      <w:rFonts w:ascii="Arial" w:eastAsia="Times New Roman" w:hAnsi="Arial" w:cs="Arial"/>
      <w:b/>
      <w:bCs/>
      <w:color w:val="000000"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4B75B3"/>
    <w:pPr>
      <w:spacing w:after="0" w:line="240" w:lineRule="auto"/>
      <w:outlineLvl w:val="1"/>
    </w:pPr>
    <w:rPr>
      <w:rFonts w:ascii="Arial" w:eastAsia="Times New Roman" w:hAnsi="Arial" w:cs="Arial"/>
      <w:b/>
      <w:bCs/>
      <w:color w:val="0066CC"/>
      <w:sz w:val="36"/>
      <w:szCs w:val="36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4B75B3"/>
    <w:pPr>
      <w:shd w:val="clear" w:color="auto" w:fill="FFFFFF"/>
      <w:spacing w:after="0" w:line="240" w:lineRule="auto"/>
      <w:outlineLvl w:val="2"/>
    </w:pPr>
    <w:rPr>
      <w:rFonts w:ascii="Arial" w:eastAsia="Times New Roman" w:hAnsi="Arial" w:cs="Arial"/>
      <w:b/>
      <w:bCs/>
      <w:color w:val="000000"/>
      <w:sz w:val="26"/>
      <w:szCs w:val="26"/>
      <w:lang w:eastAsia="pt-BR"/>
    </w:rPr>
  </w:style>
  <w:style w:type="paragraph" w:styleId="Ttulo4">
    <w:name w:val="heading 4"/>
    <w:basedOn w:val="Normal"/>
    <w:link w:val="Ttulo4Char"/>
    <w:uiPriority w:val="9"/>
    <w:qFormat/>
    <w:rsid w:val="004B75B3"/>
    <w:pPr>
      <w:shd w:val="clear" w:color="auto" w:fill="FFFFFF"/>
      <w:spacing w:after="0" w:line="240" w:lineRule="auto"/>
      <w:outlineLvl w:val="3"/>
    </w:pPr>
    <w:rPr>
      <w:rFonts w:ascii="Consolas" w:eastAsia="Times New Roman" w:hAnsi="Consolas" w:cs="Consolas"/>
      <w:b/>
      <w:bCs/>
      <w:color w:val="FF0000"/>
      <w:sz w:val="26"/>
      <w:szCs w:val="26"/>
      <w:lang w:eastAsia="pt-BR"/>
    </w:rPr>
  </w:style>
  <w:style w:type="paragraph" w:styleId="Ttulo5">
    <w:name w:val="heading 5"/>
    <w:basedOn w:val="Normal"/>
    <w:link w:val="Ttulo5Char"/>
    <w:uiPriority w:val="9"/>
    <w:qFormat/>
    <w:rsid w:val="004B75B3"/>
    <w:pPr>
      <w:shd w:val="clear" w:color="auto" w:fill="FFFFFF"/>
      <w:spacing w:after="0" w:line="240" w:lineRule="auto"/>
      <w:outlineLvl w:val="4"/>
    </w:pPr>
    <w:rPr>
      <w:rFonts w:ascii="Consolas" w:eastAsia="Times New Roman" w:hAnsi="Consolas" w:cs="Consolas"/>
      <w:b/>
      <w:bCs/>
      <w:color w:val="7F7F7F"/>
      <w:sz w:val="19"/>
      <w:szCs w:val="19"/>
      <w:lang w:eastAsia="pt-BR"/>
    </w:rPr>
  </w:style>
  <w:style w:type="paragraph" w:styleId="Ttulo6">
    <w:name w:val="heading 6"/>
    <w:basedOn w:val="Normal"/>
    <w:link w:val="Ttulo6Char"/>
    <w:uiPriority w:val="9"/>
    <w:qFormat/>
    <w:rsid w:val="004B75B3"/>
    <w:pPr>
      <w:shd w:val="clear" w:color="auto" w:fill="FFFFFF"/>
      <w:spacing w:after="0" w:line="240" w:lineRule="auto"/>
      <w:outlineLvl w:val="5"/>
    </w:pPr>
    <w:rPr>
      <w:rFonts w:ascii="Consolas" w:eastAsia="Times New Roman" w:hAnsi="Consolas" w:cs="Consolas"/>
      <w:b/>
      <w:bCs/>
      <w:color w:val="000000"/>
      <w:sz w:val="26"/>
      <w:szCs w:val="2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B75B3"/>
    <w:rPr>
      <w:rFonts w:ascii="Arial" w:eastAsia="Times New Roman" w:hAnsi="Arial" w:cs="Arial"/>
      <w:b/>
      <w:bCs/>
      <w:color w:val="000000"/>
      <w:kern w:val="36"/>
      <w:sz w:val="48"/>
      <w:szCs w:val="48"/>
      <w:shd w:val="clear" w:color="auto" w:fill="FFFFFF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4B75B3"/>
    <w:rPr>
      <w:rFonts w:ascii="Arial" w:eastAsia="Times New Roman" w:hAnsi="Arial" w:cs="Arial"/>
      <w:b/>
      <w:bCs/>
      <w:color w:val="0066CC"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4B75B3"/>
    <w:rPr>
      <w:rFonts w:ascii="Arial" w:eastAsia="Times New Roman" w:hAnsi="Arial" w:cs="Arial"/>
      <w:b/>
      <w:bCs/>
      <w:color w:val="000000"/>
      <w:sz w:val="26"/>
      <w:szCs w:val="26"/>
      <w:shd w:val="clear" w:color="auto" w:fill="FFFFFF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4B75B3"/>
    <w:rPr>
      <w:rFonts w:ascii="Consolas" w:eastAsia="Times New Roman" w:hAnsi="Consolas" w:cs="Consolas"/>
      <w:b/>
      <w:bCs/>
      <w:color w:val="FF0000"/>
      <w:sz w:val="26"/>
      <w:szCs w:val="26"/>
      <w:shd w:val="clear" w:color="auto" w:fill="FFFFFF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4B75B3"/>
    <w:rPr>
      <w:rFonts w:ascii="Consolas" w:eastAsia="Times New Roman" w:hAnsi="Consolas" w:cs="Consolas"/>
      <w:b/>
      <w:bCs/>
      <w:color w:val="7F7F7F"/>
      <w:sz w:val="19"/>
      <w:szCs w:val="19"/>
      <w:shd w:val="clear" w:color="auto" w:fill="FFFFFF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rsid w:val="004B75B3"/>
    <w:rPr>
      <w:rFonts w:ascii="Consolas" w:eastAsia="Times New Roman" w:hAnsi="Consolas" w:cs="Consolas"/>
      <w:b/>
      <w:bCs/>
      <w:color w:val="000000"/>
      <w:sz w:val="26"/>
      <w:szCs w:val="26"/>
      <w:shd w:val="clear" w:color="auto" w:fill="FFFFFF"/>
      <w:lang w:eastAsia="pt-BR"/>
    </w:rPr>
  </w:style>
  <w:style w:type="paragraph" w:customStyle="1" w:styleId="msonormal0">
    <w:name w:val="msonormal"/>
    <w:basedOn w:val="Normal"/>
    <w:rsid w:val="004B7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4B75B3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4B75B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029178">
      <w:bodyDiv w:val="1"/>
      <w:marLeft w:val="1"/>
      <w:marRight w:val="1"/>
      <w:marTop w:val="1"/>
      <w:marBottom w:val="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223416">
          <w:marLeft w:val="0"/>
          <w:marRight w:val="0"/>
          <w:marTop w:val="0"/>
          <w:marBottom w:val="0"/>
          <w:divBdr>
            <w:top w:val="single" w:sz="12" w:space="15" w:color="D6D6D6"/>
            <w:left w:val="single" w:sz="12" w:space="15" w:color="D6D6D6"/>
            <w:bottom w:val="single" w:sz="12" w:space="15" w:color="D6D6D6"/>
            <w:right w:val="single" w:sz="12" w:space="15" w:color="D6D6D6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TQS\VG%20ORLA%20QUIOSQUE\ESPACIAL\RESEST.HTM#IN&#205;CIO" TargetMode="Externa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yperlink" Target="file:///C:\TQS\VG%20ORLA%20QUIOSQUE\ESPACIAL\RESEST.HTM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TQS\VG%20ORLA%20QUIOSQUE\ESPACIAL\RESEST.HTM" TargetMode="External"/><Relationship Id="rId11" Type="http://schemas.openxmlformats.org/officeDocument/2006/relationships/hyperlink" Target="file:///C:\TQS\VG%20ORLA%20QUIOSQUE\ESPACIAL\RESEST.HTM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file:///C:\TQS\VG%20ORLA%20QUIOSQUE\ESPACIAL\RESEST.HT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920</Words>
  <Characters>4970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33</vt:i4>
      </vt:variant>
    </vt:vector>
  </HeadingPairs>
  <TitlesOfParts>
    <vt:vector size="34" baseType="lpstr">
      <vt:lpstr/>
      <vt:lpstr>Resumo Estrutural - Edifício VG ORLA QUIOSQUE</vt:lpstr>
      <vt:lpstr>    Dados do Edifício</vt:lpstr>
      <vt:lpstr>        Dados gerais</vt:lpstr>
      <vt:lpstr>        Pavimentos</vt:lpstr>
      <vt:lpstr>    </vt:lpstr>
      <vt:lpstr>    </vt:lpstr>
      <vt:lpstr>    </vt:lpstr>
      <vt:lpstr>    Parâmetros de Durabilidade</vt:lpstr>
      <vt:lpstr>        Classe de agressividade</vt:lpstr>
      <vt:lpstr>        Concreto</vt:lpstr>
      <vt:lpstr>        Cobrimentos</vt:lpstr>
      <vt:lpstr>    Modelo Estrutural</vt:lpstr>
      <vt:lpstr>        Modelo global do edifício</vt:lpstr>
      <vt:lpstr>        </vt:lpstr>
      <vt:lpstr>        Modelo dos pavimentos</vt:lpstr>
      <vt:lpstr>        Módulo de elasticidade longitudinal</vt:lpstr>
      <vt:lpstr>    Ações e Combinações</vt:lpstr>
      <vt:lpstr>        Carga vertical</vt:lpstr>
      <vt:lpstr>        Vento</vt:lpstr>
      <vt:lpstr>        Parâmetros de instabilidade</vt:lpstr>
      <vt:lpstr>        Avaliação e classificação da estrutura</vt:lpstr>
      <vt:lpstr>    Comportamento em Serviço - ELS</vt:lpstr>
      <vt:lpstr>        Deslocamentos horizontais</vt:lpstr>
      <vt:lpstr>        Conforto perante a ação do vento</vt:lpstr>
      <vt:lpstr>    Consumo</vt:lpstr>
      <vt:lpstr>        Consumo de concreto e fôrmas</vt:lpstr>
      <vt:lpstr>        </vt:lpstr>
      <vt:lpstr>        </vt:lpstr>
      <vt:lpstr>        </vt:lpstr>
      <vt:lpstr>        </vt:lpstr>
      <vt:lpstr>        </vt:lpstr>
      <vt:lpstr>        Consumo de aço</vt:lpstr>
      <vt:lpstr>        Consumo de aço por bitola (kg)</vt:lpstr>
    </vt:vector>
  </TitlesOfParts>
  <Company/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SCHURING &amp; SCHURING</dc:creator>
  <cp:keywords/>
  <dc:description/>
  <cp:lastModifiedBy>SCHURING &amp; SCHURING</cp:lastModifiedBy>
  <cp:revision>1</cp:revision>
  <dcterms:created xsi:type="dcterms:W3CDTF">2019-01-21T17:35:00Z</dcterms:created>
  <dcterms:modified xsi:type="dcterms:W3CDTF">2019-01-21T17:42:00Z</dcterms:modified>
</cp:coreProperties>
</file>